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Tr="00EB35BF">
        <w:tc>
          <w:tcPr>
            <w:tcW w:w="6516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5BF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AD014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</w:p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«___»____________</w:t>
            </w:r>
          </w:p>
          <w:p w:rsidR="00EB35BF" w:rsidRP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№_________________</w:t>
            </w:r>
          </w:p>
        </w:tc>
      </w:tr>
    </w:tbl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22C" w:rsidRPr="00AD0147" w:rsidRDefault="009A022C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D0147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 w:rsidRPr="00AD0147">
        <w:rPr>
          <w:rFonts w:ascii="Times New Roman" w:hAnsi="Times New Roman" w:cs="Times New Roman"/>
          <w:b/>
          <w:sz w:val="32"/>
          <w:szCs w:val="32"/>
        </w:rPr>
        <w:t>, утвержденной Методики прогнозирования поступлений доходов в бюджеты бюджетной системы Российской Федерации</w:t>
      </w:r>
    </w:p>
    <w:p w:rsidR="009A022C" w:rsidRPr="00AD0147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A022C" w:rsidRPr="00AD014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D0147">
        <w:rPr>
          <w:rFonts w:ascii="Times New Roman" w:eastAsia="Times New Roman" w:hAnsi="Times New Roman" w:cs="Times New Roman"/>
          <w:sz w:val="28"/>
          <w:szCs w:val="28"/>
        </w:rPr>
        <w:t xml:space="preserve">Методика прогнозирования поступлений доходов в консолидированный бюджет </w:t>
      </w:r>
      <w:r w:rsidR="00AD0147" w:rsidRPr="00AD0147">
        <w:rPr>
          <w:rFonts w:ascii="Times New Roman" w:eastAsia="Times New Roman" w:hAnsi="Times New Roman" w:cs="Times New Roman"/>
          <w:sz w:val="28"/>
          <w:szCs w:val="28"/>
        </w:rPr>
        <w:t>Челябинской области</w:t>
      </w:r>
      <w:r w:rsidRPr="00AD0147">
        <w:rPr>
          <w:rFonts w:ascii="Times New Roman" w:eastAsia="Times New Roman" w:hAnsi="Times New Roman" w:cs="Times New Roman"/>
          <w:sz w:val="28"/>
          <w:szCs w:val="28"/>
        </w:rPr>
        <w:t xml:space="preserve"> на текущий год, очередной финансовый год и плановый период (далее – Методика) разработана в целях реализации ФНС России полномочий главного администратора доходов консолидированного бюджета Российской Федерации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</w:t>
      </w:r>
      <w:proofErr w:type="gramEnd"/>
      <w:r w:rsidRPr="00AD0147">
        <w:rPr>
          <w:rFonts w:ascii="Times New Roman" w:eastAsia="Times New Roman" w:hAnsi="Times New Roman" w:cs="Times New Roman"/>
          <w:sz w:val="28"/>
          <w:szCs w:val="28"/>
        </w:rPr>
        <w:t xml:space="preserve"> и налоговой </w:t>
      </w:r>
      <w:proofErr w:type="gramStart"/>
      <w:r w:rsidRPr="00AD0147">
        <w:rPr>
          <w:rFonts w:ascii="Times New Roman" w:eastAsia="Times New Roman" w:hAnsi="Times New Roman" w:cs="Times New Roman"/>
          <w:sz w:val="28"/>
          <w:szCs w:val="28"/>
        </w:rPr>
        <w:t>политики</w:t>
      </w:r>
      <w:proofErr w:type="gramEnd"/>
      <w:r w:rsidRPr="00AD0147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9A022C" w:rsidRPr="002D20A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0A3">
        <w:rPr>
          <w:rFonts w:ascii="Times New Roman" w:eastAsia="Times New Roman" w:hAnsi="Times New Roman" w:cs="Times New Roman"/>
          <w:sz w:val="28"/>
          <w:szCs w:val="28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</w:t>
      </w:r>
      <w:r w:rsidR="003613FA" w:rsidRPr="002D20A3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2D20A3">
        <w:rPr>
          <w:rFonts w:ascii="Times New Roman" w:eastAsia="Times New Roman" w:hAnsi="Times New Roman" w:cs="Times New Roman"/>
          <w:sz w:val="28"/>
          <w:szCs w:val="28"/>
        </w:rPr>
        <w:t>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2D20A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0A3">
        <w:rPr>
          <w:rFonts w:ascii="Times New Roman" w:eastAsia="Times New Roman" w:hAnsi="Times New Roman" w:cs="Times New Roman"/>
          <w:sz w:val="28"/>
          <w:szCs w:val="28"/>
        </w:rPr>
        <w:t xml:space="preserve">При расчёте параметров доходов в консолидированный бюджет </w:t>
      </w:r>
      <w:r w:rsidR="002D20A3" w:rsidRPr="00AD0147">
        <w:rPr>
          <w:rFonts w:ascii="Times New Roman" w:eastAsia="Times New Roman" w:hAnsi="Times New Roman" w:cs="Times New Roman"/>
          <w:sz w:val="28"/>
          <w:szCs w:val="28"/>
        </w:rPr>
        <w:t xml:space="preserve">Челябинской области </w:t>
      </w:r>
      <w:r w:rsidRPr="002D20A3">
        <w:rPr>
          <w:rFonts w:ascii="Times New Roman" w:eastAsia="Times New Roman" w:hAnsi="Times New Roman" w:cs="Times New Roman"/>
          <w:sz w:val="28"/>
          <w:szCs w:val="28"/>
        </w:rPr>
        <w:t>применяются следующие методы прогнозирования:</w:t>
      </w:r>
    </w:p>
    <w:p w:rsidR="009A022C" w:rsidRPr="002D20A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0A3">
        <w:rPr>
          <w:rFonts w:ascii="Times New Roman" w:eastAsia="Times New Roman" w:hAnsi="Times New Roman" w:cs="Times New Roman"/>
          <w:sz w:val="28"/>
          <w:szCs w:val="28"/>
        </w:rPr>
        <w:t>прямой расчёт, основанный на непосредственном использовании прогнозных значений объ</w:t>
      </w:r>
      <w:r w:rsidR="003613FA" w:rsidRPr="002D20A3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2D20A3">
        <w:rPr>
          <w:rFonts w:ascii="Times New Roman" w:eastAsia="Times New Roman" w:hAnsi="Times New Roman" w:cs="Times New Roman"/>
          <w:sz w:val="28"/>
          <w:szCs w:val="28"/>
        </w:rPr>
        <w:t>мных и стоимостных показателей, уровней ставок и других показателей, определяющих прогнозный объ</w:t>
      </w:r>
      <w:r w:rsidR="003613FA" w:rsidRPr="002D20A3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2D20A3">
        <w:rPr>
          <w:rFonts w:ascii="Times New Roman" w:eastAsia="Times New Roman" w:hAnsi="Times New Roman" w:cs="Times New Roman"/>
          <w:sz w:val="28"/>
          <w:szCs w:val="28"/>
        </w:rPr>
        <w:t>м поступлений прогнозируемого вида доходов;</w:t>
      </w:r>
    </w:p>
    <w:p w:rsidR="009A022C" w:rsidRPr="002D20A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0A3">
        <w:rPr>
          <w:rFonts w:ascii="Times New Roman" w:eastAsia="Times New Roman" w:hAnsi="Times New Roman" w:cs="Times New Roman"/>
          <w:sz w:val="28"/>
          <w:szCs w:val="28"/>
        </w:rPr>
        <w:t xml:space="preserve">усреднение </w:t>
      </w:r>
      <w:r w:rsidR="00397A49" w:rsidRPr="002D20A3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D20A3">
        <w:rPr>
          <w:rFonts w:ascii="Times New Roman" w:eastAsia="Times New Roman" w:hAnsi="Times New Roman" w:cs="Times New Roman"/>
          <w:sz w:val="28"/>
          <w:szCs w:val="28"/>
        </w:rPr>
        <w:t xml:space="preserve"> расчёт, осуществляемый на основании усреднения годовых объ</w:t>
      </w:r>
      <w:r w:rsidR="003613FA" w:rsidRPr="002D20A3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2D20A3">
        <w:rPr>
          <w:rFonts w:ascii="Times New Roman" w:eastAsia="Times New Roman" w:hAnsi="Times New Roman" w:cs="Times New Roman"/>
          <w:sz w:val="28"/>
          <w:szCs w:val="28"/>
        </w:rPr>
        <w:t>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2D20A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0A3">
        <w:rPr>
          <w:rFonts w:ascii="Times New Roman" w:eastAsia="Times New Roman" w:hAnsi="Times New Roman" w:cs="Times New Roman"/>
          <w:sz w:val="28"/>
          <w:szCs w:val="28"/>
        </w:rPr>
        <w:t>индексация – расч</w:t>
      </w:r>
      <w:r w:rsidR="003613FA" w:rsidRPr="002D20A3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2D20A3">
        <w:rPr>
          <w:rFonts w:ascii="Times New Roman" w:eastAsia="Times New Roman" w:hAnsi="Times New Roman" w:cs="Times New Roman"/>
          <w:sz w:val="28"/>
          <w:szCs w:val="28"/>
        </w:rPr>
        <w:t>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2D20A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0A3">
        <w:rPr>
          <w:rFonts w:ascii="Times New Roman" w:eastAsia="Times New Roman" w:hAnsi="Times New Roman" w:cs="Times New Roman"/>
          <w:sz w:val="28"/>
          <w:szCs w:val="28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2D20A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0A3">
        <w:rPr>
          <w:rFonts w:ascii="Times New Roman" w:eastAsia="Times New Roman" w:hAnsi="Times New Roman" w:cs="Times New Roman"/>
          <w:sz w:val="28"/>
          <w:szCs w:val="28"/>
        </w:rPr>
        <w:t xml:space="preserve">иной способ, который описывается в Методике. </w:t>
      </w:r>
    </w:p>
    <w:p w:rsidR="002D20A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0A3">
        <w:rPr>
          <w:rFonts w:ascii="Times New Roman" w:eastAsia="Times New Roman" w:hAnsi="Times New Roman" w:cs="Times New Roman"/>
          <w:sz w:val="28"/>
          <w:szCs w:val="28"/>
        </w:rPr>
        <w:t xml:space="preserve">При прогнозировании доходов в консолидированный бюджет </w:t>
      </w:r>
      <w:r w:rsidR="002D20A3" w:rsidRPr="002D20A3">
        <w:rPr>
          <w:rFonts w:ascii="Times New Roman" w:eastAsia="Times New Roman" w:hAnsi="Times New Roman" w:cs="Times New Roman"/>
          <w:sz w:val="28"/>
          <w:szCs w:val="28"/>
        </w:rPr>
        <w:t xml:space="preserve">Челябинской области </w:t>
      </w:r>
      <w:r w:rsidRPr="002D20A3">
        <w:rPr>
          <w:rFonts w:ascii="Times New Roman" w:eastAsia="Times New Roman" w:hAnsi="Times New Roman" w:cs="Times New Roman"/>
          <w:sz w:val="28"/>
          <w:szCs w:val="28"/>
        </w:rPr>
        <w:t xml:space="preserve">используются макроэкономические показатели прогноза социально-экономического развития </w:t>
      </w:r>
      <w:r w:rsidR="002D20A3" w:rsidRPr="00AD0147">
        <w:rPr>
          <w:rFonts w:ascii="Times New Roman" w:eastAsia="Times New Roman" w:hAnsi="Times New Roman" w:cs="Times New Roman"/>
          <w:sz w:val="28"/>
          <w:szCs w:val="28"/>
        </w:rPr>
        <w:t xml:space="preserve">Челябинской области </w:t>
      </w:r>
    </w:p>
    <w:p w:rsidR="009A022C" w:rsidRPr="002D20A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0A3">
        <w:rPr>
          <w:rFonts w:ascii="Times New Roman" w:eastAsia="Times New Roman" w:hAnsi="Times New Roman" w:cs="Times New Roman"/>
          <w:sz w:val="28"/>
          <w:szCs w:val="28"/>
        </w:rPr>
        <w:lastRenderedPageBreak/>
        <w:t>Для расч</w:t>
      </w:r>
      <w:r w:rsidR="003613FA" w:rsidRPr="002D20A3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2D20A3">
        <w:rPr>
          <w:rFonts w:ascii="Times New Roman" w:eastAsia="Times New Roman" w:hAnsi="Times New Roman" w:cs="Times New Roman"/>
          <w:sz w:val="28"/>
          <w:szCs w:val="28"/>
        </w:rPr>
        <w:t xml:space="preserve">та прогнозируемых поступлений доходов в консолидированный бюджет </w:t>
      </w:r>
      <w:r w:rsidR="002D20A3" w:rsidRPr="002D20A3">
        <w:rPr>
          <w:rFonts w:ascii="Times New Roman" w:eastAsia="Times New Roman" w:hAnsi="Times New Roman" w:cs="Times New Roman"/>
          <w:sz w:val="28"/>
          <w:szCs w:val="28"/>
        </w:rPr>
        <w:t>Челябинской области</w:t>
      </w:r>
      <w:r w:rsidR="003613FA" w:rsidRPr="002D20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20A3">
        <w:rPr>
          <w:rFonts w:ascii="Times New Roman" w:eastAsia="Times New Roman" w:hAnsi="Times New Roman" w:cs="Times New Roman"/>
          <w:sz w:val="28"/>
          <w:szCs w:val="28"/>
        </w:rPr>
        <w:t>используются показатели форм статистической налоговой отч</w:t>
      </w:r>
      <w:r w:rsidR="003613FA" w:rsidRPr="002D20A3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2D20A3">
        <w:rPr>
          <w:rFonts w:ascii="Times New Roman" w:eastAsia="Times New Roman" w:hAnsi="Times New Roman" w:cs="Times New Roman"/>
          <w:sz w:val="28"/>
          <w:szCs w:val="28"/>
        </w:rPr>
        <w:t xml:space="preserve">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 и т.д. </w:t>
      </w:r>
    </w:p>
    <w:p w:rsidR="009A022C" w:rsidRPr="002D20A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0A3">
        <w:rPr>
          <w:rFonts w:ascii="Times New Roman" w:eastAsia="Times New Roman" w:hAnsi="Times New Roman" w:cs="Times New Roman"/>
          <w:sz w:val="28"/>
          <w:szCs w:val="28"/>
        </w:rPr>
        <w:t xml:space="preserve">При формировании в текущем финансовом году оценки поступлений доходов в консолидированный бюджет </w:t>
      </w:r>
      <w:r w:rsidR="002D20A3" w:rsidRPr="002D20A3">
        <w:rPr>
          <w:rFonts w:ascii="Times New Roman" w:eastAsia="Times New Roman" w:hAnsi="Times New Roman" w:cs="Times New Roman"/>
          <w:sz w:val="28"/>
          <w:szCs w:val="28"/>
        </w:rPr>
        <w:t>Челябинской области</w:t>
      </w:r>
      <w:r w:rsidRPr="002D20A3">
        <w:rPr>
          <w:rFonts w:ascii="Times New Roman" w:eastAsia="Times New Roman" w:hAnsi="Times New Roman" w:cs="Times New Roman"/>
          <w:sz w:val="28"/>
          <w:szCs w:val="28"/>
        </w:rPr>
        <w:t>, в том числе, может учитываться фактическое поступление доходов за истекшие месяцы текущего года на основании данных статистической отч</w:t>
      </w:r>
      <w:r w:rsidR="003613FA" w:rsidRPr="002D20A3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2D20A3">
        <w:rPr>
          <w:rFonts w:ascii="Times New Roman" w:eastAsia="Times New Roman" w:hAnsi="Times New Roman" w:cs="Times New Roman"/>
          <w:sz w:val="28"/>
          <w:szCs w:val="28"/>
        </w:rPr>
        <w:t xml:space="preserve">тности ФНС России. </w:t>
      </w:r>
    </w:p>
    <w:p w:rsidR="002E361F" w:rsidRPr="002D20A3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0A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Общими требованиями Методика прогнозирования разработана по каждому виду доходов, администрируемых </w:t>
      </w:r>
      <w:r w:rsidR="002D20A3" w:rsidRPr="002D20A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D20A3">
        <w:rPr>
          <w:rFonts w:ascii="Times New Roman" w:eastAsia="Times New Roman" w:hAnsi="Times New Roman" w:cs="Times New Roman"/>
          <w:sz w:val="28"/>
          <w:szCs w:val="28"/>
        </w:rPr>
        <w:t xml:space="preserve">ФНС России </w:t>
      </w:r>
      <w:r w:rsidR="002D20A3" w:rsidRPr="002D20A3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2D20A3" w:rsidRPr="002D20A3">
        <w:rPr>
          <w:rFonts w:ascii="Times New Roman" w:eastAsia="Times New Roman" w:hAnsi="Times New Roman" w:cs="Times New Roman"/>
          <w:sz w:val="28"/>
          <w:szCs w:val="28"/>
        </w:rPr>
        <w:t xml:space="preserve">Челябинской области </w:t>
      </w:r>
      <w:r w:rsidRPr="002D20A3">
        <w:rPr>
          <w:rFonts w:ascii="Times New Roman" w:eastAsia="Times New Roman" w:hAnsi="Times New Roman" w:cs="Times New Roman"/>
          <w:sz w:val="28"/>
          <w:szCs w:val="28"/>
        </w:rPr>
        <w:t>согласно утвержд</w:t>
      </w:r>
      <w:r w:rsidR="003613FA" w:rsidRPr="002D20A3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2D20A3">
        <w:rPr>
          <w:rFonts w:ascii="Times New Roman" w:eastAsia="Times New Roman" w:hAnsi="Times New Roman" w:cs="Times New Roman"/>
          <w:sz w:val="28"/>
          <w:szCs w:val="28"/>
        </w:rPr>
        <w:t>нной табличной форме.</w:t>
      </w:r>
    </w:p>
    <w:p w:rsidR="009A022C" w:rsidRPr="00AD0147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A022C" w:rsidRPr="002D20A3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A3">
        <w:rPr>
          <w:rFonts w:ascii="Times New Roman" w:hAnsi="Times New Roman" w:cs="Times New Roman"/>
          <w:sz w:val="28"/>
          <w:szCs w:val="28"/>
        </w:rPr>
        <w:t>Сокращения, используемые в тексте Методики прогнозирования</w:t>
      </w:r>
    </w:p>
    <w:p w:rsidR="009A022C" w:rsidRPr="002D20A3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65B" w:rsidRPr="002D20A3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НК РФ </w:t>
      </w:r>
      <w:r w:rsidR="00370FF8"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Налоговый кодекс Российской Федерации;</w:t>
      </w:r>
    </w:p>
    <w:p w:rsidR="0006665B" w:rsidRPr="002D20A3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БК РФ – Бюджетный кодекс Российской Федерации;</w:t>
      </w:r>
    </w:p>
    <w:p w:rsidR="00370FF8" w:rsidRPr="002D20A3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КОАП – Кодекс Российской Федерации об административных правонарушениях</w:t>
      </w:r>
      <w:r w:rsidR="00316E4C"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70FF8" w:rsidRPr="002D20A3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УК РФ – Уголовный кодекс Российской Федерации;</w:t>
      </w:r>
    </w:p>
    <w:p w:rsidR="00316E4C" w:rsidRPr="002D20A3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РФ – Российская Федерация;</w:t>
      </w:r>
    </w:p>
    <w:p w:rsidR="00316E4C" w:rsidRPr="002D20A3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A3">
        <w:rPr>
          <w:rFonts w:ascii="Times New Roman" w:hAnsi="Times New Roman" w:cs="Times New Roman"/>
          <w:sz w:val="28"/>
          <w:szCs w:val="28"/>
        </w:rPr>
        <w:t>- ПП РФ –постановление Правительства Российской Федерации;</w:t>
      </w:r>
    </w:p>
    <w:p w:rsidR="0006665B" w:rsidRPr="002D20A3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ФК – Федеральное казначейство;</w:t>
      </w:r>
    </w:p>
    <w:p w:rsidR="00370FF8" w:rsidRPr="002D20A3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НПА – нормативно-правовые акты;</w:t>
      </w:r>
    </w:p>
    <w:p w:rsidR="0006665B" w:rsidRPr="002D20A3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Показатели СЭР – показатели прогноза социально-экономического развития Российской Федерации на очередной финансовый год и плановый период, разрабатываемые Минэкономразвития Российской Федерации;</w:t>
      </w:r>
    </w:p>
    <w:p w:rsidR="00316E4C" w:rsidRPr="002D20A3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A3">
        <w:rPr>
          <w:rFonts w:ascii="Times New Roman" w:hAnsi="Times New Roman" w:cs="Times New Roman"/>
          <w:sz w:val="28"/>
          <w:szCs w:val="28"/>
        </w:rPr>
        <w:t>- В</w:t>
      </w:r>
      <w:r w:rsidR="0082614B">
        <w:rPr>
          <w:rFonts w:ascii="Times New Roman" w:hAnsi="Times New Roman" w:cs="Times New Roman"/>
          <w:sz w:val="28"/>
          <w:szCs w:val="28"/>
        </w:rPr>
        <w:t>Р</w:t>
      </w:r>
      <w:r w:rsidRPr="002D20A3">
        <w:rPr>
          <w:rFonts w:ascii="Times New Roman" w:hAnsi="Times New Roman" w:cs="Times New Roman"/>
          <w:sz w:val="28"/>
          <w:szCs w:val="28"/>
        </w:rPr>
        <w:t xml:space="preserve">П – валовый </w:t>
      </w:r>
      <w:r w:rsidR="0082614B">
        <w:rPr>
          <w:rFonts w:ascii="Times New Roman" w:hAnsi="Times New Roman" w:cs="Times New Roman"/>
          <w:sz w:val="28"/>
          <w:szCs w:val="28"/>
        </w:rPr>
        <w:t>региональный</w:t>
      </w:r>
      <w:r w:rsidRPr="002D20A3">
        <w:rPr>
          <w:rFonts w:ascii="Times New Roman" w:hAnsi="Times New Roman" w:cs="Times New Roman"/>
          <w:sz w:val="28"/>
          <w:szCs w:val="28"/>
        </w:rPr>
        <w:t xml:space="preserve"> продукт;</w:t>
      </w:r>
    </w:p>
    <w:p w:rsidR="0041312C" w:rsidRPr="002D20A3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ФЗП –</w:t>
      </w:r>
      <w:r w:rsidR="00326525"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фонд заработной платы;</w:t>
      </w:r>
    </w:p>
    <w:p w:rsidR="00316E4C" w:rsidRPr="002D20A3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ИПЦ – индекс потребительских цен; </w:t>
      </w:r>
    </w:p>
    <w:p w:rsidR="00326525" w:rsidRPr="002D20A3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ЕГРЮЛ – Единый государственный реестр юридических лиц; </w:t>
      </w:r>
    </w:p>
    <w:p w:rsidR="00326525" w:rsidRPr="002D20A3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ЕГРИП – </w:t>
      </w:r>
      <w:r w:rsidRPr="002D20A3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</w:t>
      </w: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326525" w:rsidRPr="002D20A3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КБК – код бюджетной классификации; </w:t>
      </w:r>
    </w:p>
    <w:p w:rsidR="00123BF1" w:rsidRPr="002D20A3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Госпошлина – государственная пошлина;</w:t>
      </w:r>
    </w:p>
    <w:p w:rsidR="00123BF1" w:rsidRPr="002D20A3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A3">
        <w:rPr>
          <w:rFonts w:ascii="Times New Roman" w:hAnsi="Times New Roman" w:cs="Times New Roman"/>
          <w:sz w:val="28"/>
          <w:szCs w:val="28"/>
        </w:rPr>
        <w:t xml:space="preserve">- ТС </w:t>
      </w:r>
      <w:r w:rsidRPr="002D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2D20A3">
        <w:rPr>
          <w:rFonts w:ascii="Times New Roman" w:hAnsi="Times New Roman" w:cs="Times New Roman"/>
          <w:sz w:val="28"/>
          <w:szCs w:val="28"/>
        </w:rPr>
        <w:t xml:space="preserve"> транспортные средства;</w:t>
      </w:r>
    </w:p>
    <w:p w:rsidR="0006665B" w:rsidRPr="0082614B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</w:t>
      </w:r>
      <w:r w:rsidR="0006665B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5A7867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06665B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1-НМ – статистическая налоговая отч</w:t>
      </w:r>
      <w:r w:rsidR="005A7867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06665B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1-НМ «</w:t>
      </w:r>
      <w:r w:rsidR="00675BF4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«Отч</w:t>
      </w:r>
      <w:r w:rsidR="005A7867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675BF4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C501CC" w:rsidRPr="0082614B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</w:t>
      </w:r>
      <w:r w:rsidR="00C501CC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5A7867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C501CC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4-НМ 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статистическая налоговая отч</w:t>
      </w:r>
      <w:r w:rsidR="005A7867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C501CC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Pr="0082614B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отч</w:t>
      </w:r>
      <w:r w:rsidR="005A7867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5-П</w:t>
      </w:r>
      <w:r w:rsid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5-П «Отч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прибыль организаций»;</w:t>
      </w:r>
    </w:p>
    <w:p w:rsidR="00123BF1" w:rsidRPr="0082614B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14B">
        <w:rPr>
          <w:rFonts w:ascii="Times New Roman" w:hAnsi="Times New Roman" w:cs="Times New Roman"/>
          <w:sz w:val="28"/>
          <w:szCs w:val="28"/>
        </w:rPr>
        <w:t>- отч</w:t>
      </w:r>
      <w:r w:rsidR="00B85FB9" w:rsidRPr="0082614B">
        <w:rPr>
          <w:rFonts w:ascii="Times New Roman" w:hAnsi="Times New Roman" w:cs="Times New Roman"/>
          <w:sz w:val="28"/>
          <w:szCs w:val="28"/>
        </w:rPr>
        <w:t>ё</w:t>
      </w:r>
      <w:r w:rsidRPr="0082614B">
        <w:rPr>
          <w:rFonts w:ascii="Times New Roman" w:hAnsi="Times New Roman" w:cs="Times New Roman"/>
          <w:sz w:val="28"/>
          <w:szCs w:val="28"/>
        </w:rPr>
        <w:t xml:space="preserve">т 5-НДФЛ 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статистическая налоговая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5-НДФЛ «Отч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доходы физических лиц, уде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рживаемому налоговыми агентами»;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23BF1" w:rsidRPr="0082614B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4B">
        <w:rPr>
          <w:rFonts w:ascii="Times New Roman" w:hAnsi="Times New Roman" w:cs="Times New Roman"/>
          <w:sz w:val="28"/>
          <w:szCs w:val="28"/>
        </w:rPr>
        <w:t>- отч</w:t>
      </w:r>
      <w:r w:rsidR="00B85FB9" w:rsidRPr="0082614B">
        <w:rPr>
          <w:rFonts w:ascii="Times New Roman" w:hAnsi="Times New Roman" w:cs="Times New Roman"/>
          <w:sz w:val="28"/>
          <w:szCs w:val="28"/>
        </w:rPr>
        <w:t>ё</w:t>
      </w:r>
      <w:r w:rsidRPr="0082614B">
        <w:rPr>
          <w:rFonts w:ascii="Times New Roman" w:hAnsi="Times New Roman" w:cs="Times New Roman"/>
          <w:sz w:val="28"/>
          <w:szCs w:val="28"/>
        </w:rPr>
        <w:t xml:space="preserve">т 5-ДДК 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статистическая налоговая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1-ДДК «Отч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декларировании доходов физическими лицами» и прогнозируемого фонда заработной платы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23BF1" w:rsidRPr="0082614B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5-АЛ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статистическая налоговая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5-АЛ «Отч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о налоговой базе и структуре начислений по акцизам на спирт, алкогольную, спиртосодержащую продукцию и пиво»; </w:t>
      </w:r>
    </w:p>
    <w:p w:rsidR="00123BF1" w:rsidRPr="0082614B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5-ТИ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статистическая налоговая отче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5-ТИ «Отч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о налоговой базе и структуре начислений по акцизам на табачные изделия»; </w:t>
      </w:r>
    </w:p>
    <w:p w:rsidR="00123BF1" w:rsidRPr="0082614B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5-НП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статистическая налоговая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5-НП «Отч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о налоговой базе и структуре начислений по акцизам на нефтепродукты»; </w:t>
      </w:r>
    </w:p>
    <w:p w:rsidR="00123BF1" w:rsidRPr="0082614B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5-АМ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статистическая налоговая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5-АМ «Отч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акцизам на автомобили легковые и мотоциклы»;</w:t>
      </w:r>
    </w:p>
    <w:p w:rsidR="00123BF1" w:rsidRPr="0082614B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5-МН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5-МН «Отч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местным налогам»;</w:t>
      </w:r>
    </w:p>
    <w:p w:rsidR="00123BF1" w:rsidRPr="0082614B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5-НИО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5-НИО «Отч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имущество организаций»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23BF1" w:rsidRPr="0082614B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5-ТН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5-ТН «Отч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слений по транспортному налогу»;</w:t>
      </w:r>
    </w:p>
    <w:p w:rsidR="00123BF1" w:rsidRPr="0082614B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5-ИБ – статистическая налоговая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№ 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5-ИБ «Отч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игорный бизнес»;</w:t>
      </w:r>
    </w:p>
    <w:p w:rsidR="00712FD8" w:rsidRPr="0082614B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</w:t>
      </w:r>
      <w:r w:rsidR="005A33C5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5A33C5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5-НДПИ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5A33C5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</w:t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форме </w:t>
      </w:r>
      <w:r w:rsidR="00104478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842B96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5-НДПИ «Отч</w:t>
      </w:r>
      <w:r w:rsidR="00B85FB9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5A33C5" w:rsidRPr="0082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802AA6" w:rsidRDefault="00F609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r w:rsidRPr="00802AA6">
        <w:rPr>
          <w:rFonts w:ascii="Times New Roman" w:hAnsi="Times New Roman" w:cs="Times New Roman"/>
          <w:sz w:val="28"/>
          <w:szCs w:val="28"/>
        </w:rPr>
        <w:t>- отч</w:t>
      </w:r>
      <w:r w:rsidR="00B85FB9" w:rsidRPr="00802AA6">
        <w:rPr>
          <w:rFonts w:ascii="Times New Roman" w:hAnsi="Times New Roman" w:cs="Times New Roman"/>
          <w:sz w:val="28"/>
          <w:szCs w:val="28"/>
        </w:rPr>
        <w:t>ё</w:t>
      </w:r>
      <w:r w:rsidRPr="00802AA6">
        <w:rPr>
          <w:rFonts w:ascii="Times New Roman" w:hAnsi="Times New Roman" w:cs="Times New Roman"/>
          <w:sz w:val="28"/>
          <w:szCs w:val="28"/>
        </w:rPr>
        <w:t xml:space="preserve">т 5-ЖМ </w:t>
      </w:r>
      <w:r w:rsidR="00842B96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статистическая налоговая отч</w:t>
      </w:r>
      <w:r w:rsidR="00B85FB9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5-ЖМ</w:t>
      </w:r>
      <w:r w:rsidR="00886894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</w:t>
      </w:r>
      <w:r w:rsidR="004C0DF9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B85FB9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4C0DF9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</w:t>
      </w:r>
      <w:r w:rsidR="00886894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609E1" w:rsidRPr="00802AA6" w:rsidRDefault="000D74A0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2AA6">
        <w:rPr>
          <w:rFonts w:ascii="Times New Roman" w:hAnsi="Times New Roman" w:cs="Times New Roman"/>
          <w:sz w:val="28"/>
          <w:szCs w:val="28"/>
        </w:rPr>
        <w:t>- отч</w:t>
      </w:r>
      <w:r w:rsidR="00B85FB9" w:rsidRPr="00802AA6">
        <w:rPr>
          <w:rFonts w:ascii="Times New Roman" w:hAnsi="Times New Roman" w:cs="Times New Roman"/>
          <w:sz w:val="28"/>
          <w:szCs w:val="28"/>
        </w:rPr>
        <w:t>ё</w:t>
      </w:r>
      <w:r w:rsidRPr="00802AA6">
        <w:rPr>
          <w:rFonts w:ascii="Times New Roman" w:hAnsi="Times New Roman" w:cs="Times New Roman"/>
          <w:sz w:val="28"/>
          <w:szCs w:val="28"/>
        </w:rPr>
        <w:t xml:space="preserve">т 5-ВБР </w:t>
      </w:r>
      <w:r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842B96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статистическая налоговая отч</w:t>
      </w:r>
      <w:r w:rsidR="00B85FB9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5-ВБР «О</w:t>
      </w:r>
      <w:r w:rsidR="004C0DF9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B85FB9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4C0DF9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</w:t>
      </w:r>
      <w:r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85FB9" w:rsidRPr="00802AA6" w:rsidRDefault="00B85FB9" w:rsidP="00B85F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2AA6">
        <w:rPr>
          <w:rFonts w:ascii="Times New Roman" w:hAnsi="Times New Roman" w:cs="Times New Roman"/>
          <w:sz w:val="28"/>
          <w:szCs w:val="28"/>
        </w:rPr>
        <w:t xml:space="preserve">- отчёт 5-ТС </w:t>
      </w:r>
      <w:r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статистическая налоговая отчётность по форме № 5-ТС «Отчёт о структуре начислений по торговому сбору»;</w:t>
      </w:r>
    </w:p>
    <w:p w:rsidR="002476DC" w:rsidRPr="00802AA6" w:rsidRDefault="002476DC" w:rsidP="00B85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отчёт 7-НДФЛ – статистическая налоговая отчётность по форме № 7-НДФЛ «Отчёт о налоговой базе и структуре начислений по расчёту сумм налога на доходы физических лиц, исчисленных и удержанных налоговым агентом»; </w:t>
      </w:r>
    </w:p>
    <w:bookmarkEnd w:id="0"/>
    <w:p w:rsidR="00315483" w:rsidRPr="00802AA6" w:rsidRDefault="00123BF1" w:rsidP="00B85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о</w:t>
      </w:r>
      <w:r w:rsidR="00712FD8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B85FB9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712FD8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ВП – </w:t>
      </w:r>
      <w:r w:rsidR="00842B96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статистическая налоговая отч</w:t>
      </w:r>
      <w:r w:rsidR="00B85FB9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842B96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№ ВП </w:t>
      </w:r>
      <w:r w:rsidR="00712FD8"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«Сведения о результатах проверок налогоплательщиков по вопросам соблюдения закон</w:t>
      </w:r>
      <w:r w:rsidRPr="00802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одательства о налогах и сборах».</w:t>
      </w:r>
    </w:p>
    <w:p w:rsidR="00AD0147" w:rsidRPr="00802AA6" w:rsidRDefault="00AD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D0147" w:rsidRPr="00802AA6" w:rsidSect="00F87120">
      <w:headerReference w:type="default" r:id="rId7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2B1" w:rsidRDefault="006E42B1" w:rsidP="00104478">
      <w:pPr>
        <w:spacing w:after="0" w:line="240" w:lineRule="auto"/>
      </w:pPr>
      <w:r>
        <w:separator/>
      </w:r>
    </w:p>
  </w:endnote>
  <w:endnote w:type="continuationSeparator" w:id="0">
    <w:p w:rsidR="006E42B1" w:rsidRDefault="006E42B1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2B1" w:rsidRDefault="006E42B1" w:rsidP="00104478">
      <w:pPr>
        <w:spacing w:after="0" w:line="240" w:lineRule="auto"/>
      </w:pPr>
      <w:r>
        <w:separator/>
      </w:r>
    </w:p>
  </w:footnote>
  <w:footnote w:type="continuationSeparator" w:id="0">
    <w:p w:rsidR="006E42B1" w:rsidRDefault="006E42B1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8171086"/>
      <w:docPartObj>
        <w:docPartGallery w:val="Page Numbers (Top of Page)"/>
        <w:docPartUnique/>
      </w:docPartObj>
    </w:sdtPr>
    <w:sdtEndPr/>
    <w:sdtContent>
      <w:p w:rsidR="00D528CD" w:rsidRDefault="00D528C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AA6">
          <w:rPr>
            <w:noProof/>
          </w:rPr>
          <w:t>3</w:t>
        </w:r>
        <w:r>
          <w:fldChar w:fldCharType="end"/>
        </w:r>
      </w:p>
    </w:sdtContent>
  </w:sdt>
  <w:p w:rsidR="00D528CD" w:rsidRDefault="00D528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3519"/>
    <w:rsid w:val="0006665B"/>
    <w:rsid w:val="000A773C"/>
    <w:rsid w:val="000D74A0"/>
    <w:rsid w:val="00104478"/>
    <w:rsid w:val="00123BF1"/>
    <w:rsid w:val="001B414C"/>
    <w:rsid w:val="001E360E"/>
    <w:rsid w:val="002476DC"/>
    <w:rsid w:val="002D20A3"/>
    <w:rsid w:val="002E361F"/>
    <w:rsid w:val="00315483"/>
    <w:rsid w:val="00316E4C"/>
    <w:rsid w:val="00326525"/>
    <w:rsid w:val="00331426"/>
    <w:rsid w:val="003613FA"/>
    <w:rsid w:val="00370FF8"/>
    <w:rsid w:val="00397A49"/>
    <w:rsid w:val="003C1D19"/>
    <w:rsid w:val="003D6C4D"/>
    <w:rsid w:val="0041312C"/>
    <w:rsid w:val="00415D35"/>
    <w:rsid w:val="00451F43"/>
    <w:rsid w:val="004C0DF9"/>
    <w:rsid w:val="00512F6E"/>
    <w:rsid w:val="0054364F"/>
    <w:rsid w:val="005A2DF1"/>
    <w:rsid w:val="005A33C5"/>
    <w:rsid w:val="005A7867"/>
    <w:rsid w:val="005F032F"/>
    <w:rsid w:val="005F76A4"/>
    <w:rsid w:val="00675BF4"/>
    <w:rsid w:val="006A24AA"/>
    <w:rsid w:val="006E42B1"/>
    <w:rsid w:val="00712FD8"/>
    <w:rsid w:val="00731B71"/>
    <w:rsid w:val="00753316"/>
    <w:rsid w:val="0077544A"/>
    <w:rsid w:val="007915E4"/>
    <w:rsid w:val="007B7045"/>
    <w:rsid w:val="00802AA6"/>
    <w:rsid w:val="0082614B"/>
    <w:rsid w:val="00842B96"/>
    <w:rsid w:val="00886894"/>
    <w:rsid w:val="008953E5"/>
    <w:rsid w:val="008B7334"/>
    <w:rsid w:val="00900D1A"/>
    <w:rsid w:val="00942AE3"/>
    <w:rsid w:val="009669AE"/>
    <w:rsid w:val="009A022C"/>
    <w:rsid w:val="009D5FDB"/>
    <w:rsid w:val="00A021ED"/>
    <w:rsid w:val="00A62D14"/>
    <w:rsid w:val="00AB6F18"/>
    <w:rsid w:val="00AD0147"/>
    <w:rsid w:val="00B85FB9"/>
    <w:rsid w:val="00B87F00"/>
    <w:rsid w:val="00C501CC"/>
    <w:rsid w:val="00C9088E"/>
    <w:rsid w:val="00D37F8F"/>
    <w:rsid w:val="00D528CD"/>
    <w:rsid w:val="00EB35BF"/>
    <w:rsid w:val="00EF787C"/>
    <w:rsid w:val="00F15EDA"/>
    <w:rsid w:val="00F609E1"/>
    <w:rsid w:val="00F8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Брысина Татьяна Петровна</dc:creator>
  <cp:lastModifiedBy>Бахарева Татьяна Александровна</cp:lastModifiedBy>
  <cp:revision>6</cp:revision>
  <dcterms:created xsi:type="dcterms:W3CDTF">2024-09-02T09:19:00Z</dcterms:created>
  <dcterms:modified xsi:type="dcterms:W3CDTF">2024-09-02T09:41:00Z</dcterms:modified>
</cp:coreProperties>
</file>